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330F" w14:textId="77777777" w:rsidR="00C27B40" w:rsidRPr="00762F37" w:rsidRDefault="00C27B40" w:rsidP="000D299E">
      <w:pPr>
        <w:spacing w:line="276" w:lineRule="auto"/>
        <w:jc w:val="both"/>
        <w:rPr>
          <w:rFonts w:ascii="Arial" w:hAnsi="Arial" w:cs="Arial"/>
          <w:b/>
          <w:bCs/>
          <w:sz w:val="22"/>
          <w:szCs w:val="22"/>
        </w:rPr>
      </w:pPr>
      <w:r w:rsidRPr="00762F37">
        <w:rPr>
          <w:rFonts w:ascii="Arial" w:hAnsi="Arial" w:cs="Arial"/>
          <w:b/>
          <w:bCs/>
          <w:sz w:val="22"/>
          <w:szCs w:val="22"/>
        </w:rPr>
        <w:t>Identificación de Estirpes Linfocitarias Asociadas al Rechazo Intestinal en Busca de Nuevas Vías para el Tratamiento del Rechazo Celular Agudo</w:t>
      </w:r>
    </w:p>
    <w:p w14:paraId="4E88AA67" w14:textId="77777777" w:rsidR="009A5EC9" w:rsidRPr="00762F37" w:rsidRDefault="009A5EC9" w:rsidP="000D299E">
      <w:pPr>
        <w:spacing w:line="276" w:lineRule="auto"/>
        <w:jc w:val="both"/>
        <w:rPr>
          <w:sz w:val="22"/>
          <w:szCs w:val="22"/>
        </w:rPr>
      </w:pPr>
    </w:p>
    <w:p w14:paraId="7E74885C" w14:textId="321830F3" w:rsidR="00C75972" w:rsidRPr="00762F37" w:rsidRDefault="00C27B40" w:rsidP="000D299E">
      <w:pPr>
        <w:spacing w:line="276" w:lineRule="auto"/>
        <w:jc w:val="both"/>
        <w:rPr>
          <w:rFonts w:ascii="Arial" w:hAnsi="Arial" w:cs="Arial"/>
          <w:sz w:val="22"/>
          <w:szCs w:val="22"/>
        </w:rPr>
      </w:pPr>
      <w:r w:rsidRPr="00762F37">
        <w:rPr>
          <w:rFonts w:ascii="Arial" w:hAnsi="Arial" w:cs="Arial"/>
          <w:sz w:val="22"/>
          <w:szCs w:val="22"/>
        </w:rPr>
        <w:t>El trasplante de órganos en nuestro país es una práctica médica aceptada para los pacientes con enfermedades orgánicas terminales.</w:t>
      </w:r>
      <w:r w:rsidR="000D299E" w:rsidRPr="00762F37">
        <w:rPr>
          <w:rFonts w:ascii="Arial" w:hAnsi="Arial" w:cs="Arial"/>
          <w:sz w:val="22"/>
          <w:szCs w:val="22"/>
        </w:rPr>
        <w:t xml:space="preserve"> </w:t>
      </w:r>
      <w:r w:rsidRPr="00762F37">
        <w:rPr>
          <w:rFonts w:ascii="Arial" w:hAnsi="Arial" w:cs="Arial"/>
          <w:sz w:val="22"/>
          <w:szCs w:val="22"/>
        </w:rPr>
        <w:t>Si bien después del trasplante la calidad de vida de los pacientes mejora, los pacientes trasplantados necesitan t</w:t>
      </w:r>
      <w:r w:rsidR="00667325" w:rsidRPr="00762F37">
        <w:rPr>
          <w:rFonts w:ascii="Arial" w:hAnsi="Arial" w:cs="Arial"/>
          <w:sz w:val="22"/>
          <w:szCs w:val="22"/>
        </w:rPr>
        <w:t>omar diariamente fármacos inmunosupresores</w:t>
      </w:r>
      <w:r w:rsidRPr="00762F37">
        <w:rPr>
          <w:rFonts w:ascii="Arial" w:hAnsi="Arial" w:cs="Arial"/>
          <w:sz w:val="22"/>
          <w:szCs w:val="22"/>
        </w:rPr>
        <w:t xml:space="preserve"> para evitar el rechazo celular agudo </w:t>
      </w:r>
      <w:r w:rsidRPr="00762F37">
        <w:rPr>
          <w:rFonts w:ascii="Arial" w:hAnsi="Arial" w:cs="Arial"/>
          <w:sz w:val="22"/>
          <w:szCs w:val="22"/>
          <w:lang w:val="de-DE"/>
        </w:rPr>
        <w:t>(RCA)</w:t>
      </w:r>
      <w:r w:rsidRPr="00762F37">
        <w:rPr>
          <w:rFonts w:ascii="Arial" w:hAnsi="Arial" w:cs="Arial"/>
          <w:sz w:val="22"/>
          <w:szCs w:val="22"/>
        </w:rPr>
        <w:t xml:space="preserve">. </w:t>
      </w:r>
      <w:r w:rsidR="00201F6E" w:rsidRPr="00762F37">
        <w:rPr>
          <w:rFonts w:ascii="Arial" w:hAnsi="Arial" w:cs="Arial"/>
          <w:sz w:val="22"/>
          <w:szCs w:val="22"/>
        </w:rPr>
        <w:t>Está demostrado en modelos de roedores que las células memorias inmune</w:t>
      </w:r>
      <w:r w:rsidR="00C75972" w:rsidRPr="00762F37">
        <w:rPr>
          <w:rFonts w:ascii="Arial" w:hAnsi="Arial" w:cs="Arial"/>
          <w:sz w:val="22"/>
          <w:szCs w:val="22"/>
        </w:rPr>
        <w:t>s</w:t>
      </w:r>
      <w:r w:rsidR="00201F6E" w:rsidRPr="00762F37">
        <w:rPr>
          <w:rFonts w:ascii="Arial" w:hAnsi="Arial" w:cs="Arial"/>
          <w:sz w:val="22"/>
          <w:szCs w:val="22"/>
        </w:rPr>
        <w:t xml:space="preserve"> tienen un rol importante en la iniciación del RCA. En la mucosa intestinal, la gran mayoría de las células inmunológicas son células de memoria residente </w:t>
      </w:r>
      <w:r w:rsidR="00201F6E" w:rsidRPr="00762F37">
        <w:rPr>
          <w:rFonts w:ascii="Arial" w:hAnsi="Arial" w:cs="Arial"/>
          <w:sz w:val="22"/>
          <w:szCs w:val="22"/>
          <w:lang w:val="es-ES"/>
        </w:rPr>
        <w:t>(TRM).</w:t>
      </w:r>
      <w:r w:rsidR="00201F6E" w:rsidRPr="00762F37">
        <w:rPr>
          <w:rFonts w:ascii="Arial" w:hAnsi="Arial" w:cs="Arial"/>
          <w:sz w:val="22"/>
          <w:szCs w:val="22"/>
        </w:rPr>
        <w:t xml:space="preserve"> </w:t>
      </w:r>
      <w:r w:rsidRPr="00762F37">
        <w:rPr>
          <w:rFonts w:ascii="Arial" w:hAnsi="Arial" w:cs="Arial"/>
          <w:sz w:val="22"/>
          <w:szCs w:val="22"/>
        </w:rPr>
        <w:t xml:space="preserve">El conocimiento </w:t>
      </w:r>
      <w:r w:rsidR="00CD50B4" w:rsidRPr="00762F37">
        <w:rPr>
          <w:rFonts w:ascii="Arial" w:hAnsi="Arial" w:cs="Arial"/>
          <w:sz w:val="22"/>
          <w:szCs w:val="22"/>
        </w:rPr>
        <w:t>sobre</w:t>
      </w:r>
      <w:r w:rsidR="00CE1F94" w:rsidRPr="00762F37">
        <w:rPr>
          <w:rFonts w:ascii="Arial" w:hAnsi="Arial" w:cs="Arial"/>
          <w:sz w:val="22"/>
          <w:szCs w:val="22"/>
        </w:rPr>
        <w:t xml:space="preserve"> estas células</w:t>
      </w:r>
      <w:r w:rsidR="00201F6E" w:rsidRPr="00762F37">
        <w:rPr>
          <w:rFonts w:ascii="Arial" w:hAnsi="Arial" w:cs="Arial"/>
          <w:sz w:val="22"/>
          <w:szCs w:val="22"/>
        </w:rPr>
        <w:t xml:space="preserve"> en el ser humano</w:t>
      </w:r>
      <w:r w:rsidR="00CD50B4" w:rsidRPr="00762F37">
        <w:rPr>
          <w:rFonts w:ascii="Arial" w:hAnsi="Arial" w:cs="Arial"/>
          <w:sz w:val="22"/>
          <w:szCs w:val="22"/>
        </w:rPr>
        <w:t>, es muy escaso</w:t>
      </w:r>
      <w:r w:rsidR="000D299E" w:rsidRPr="00762F37">
        <w:rPr>
          <w:rFonts w:ascii="Arial" w:hAnsi="Arial" w:cs="Arial"/>
          <w:sz w:val="22"/>
          <w:szCs w:val="22"/>
        </w:rPr>
        <w:t xml:space="preserve">. </w:t>
      </w:r>
    </w:p>
    <w:p w14:paraId="714DF8E1" w14:textId="57A0270F" w:rsidR="00C75972" w:rsidRPr="00762F37" w:rsidRDefault="000D299E" w:rsidP="000D299E">
      <w:pPr>
        <w:spacing w:line="276" w:lineRule="auto"/>
        <w:jc w:val="both"/>
        <w:rPr>
          <w:rFonts w:ascii="Arial" w:hAnsi="Arial" w:cs="Arial"/>
          <w:sz w:val="22"/>
          <w:szCs w:val="22"/>
        </w:rPr>
      </w:pPr>
      <w:r w:rsidRPr="00762F37">
        <w:rPr>
          <w:rFonts w:ascii="Arial" w:hAnsi="Arial" w:cs="Arial"/>
          <w:sz w:val="22"/>
          <w:szCs w:val="22"/>
        </w:rPr>
        <w:t xml:space="preserve">El objetivo general del presente trabajo es el de poder describir las vías inmunológicas que disparan el rechazo intestinal, con el objetivo de identificar aquellas vías capaces de inhibir el proceso en forma temprana. </w:t>
      </w:r>
    </w:p>
    <w:p w14:paraId="7444F4AD" w14:textId="43DF3812" w:rsidR="00C75972" w:rsidRPr="00762F37" w:rsidRDefault="006440BC" w:rsidP="000D299E">
      <w:pPr>
        <w:spacing w:line="276" w:lineRule="auto"/>
        <w:jc w:val="both"/>
        <w:rPr>
          <w:rFonts w:ascii="Arial" w:hAnsi="Arial" w:cs="Arial"/>
          <w:sz w:val="22"/>
          <w:szCs w:val="22"/>
          <w:lang w:val="es-ES"/>
        </w:rPr>
      </w:pPr>
      <w:r w:rsidRPr="00762F37">
        <w:rPr>
          <w:rFonts w:ascii="Arial" w:hAnsi="Arial" w:cs="Arial"/>
          <w:sz w:val="22"/>
          <w:szCs w:val="22"/>
        </w:rPr>
        <w:t>En consecuencia, se estudiaran y analizaran muestras de tejido intestinal hum</w:t>
      </w:r>
      <w:r w:rsidR="00CD50B4" w:rsidRPr="00762F37">
        <w:rPr>
          <w:rFonts w:ascii="Arial" w:hAnsi="Arial" w:cs="Arial"/>
          <w:sz w:val="22"/>
          <w:szCs w:val="22"/>
        </w:rPr>
        <w:t>ano de pacientes trasplantados. O</w:t>
      </w:r>
      <w:r w:rsidRPr="00762F37">
        <w:rPr>
          <w:rFonts w:ascii="Arial" w:hAnsi="Arial" w:cs="Arial"/>
          <w:sz w:val="22"/>
          <w:szCs w:val="22"/>
        </w:rPr>
        <w:t>b</w:t>
      </w:r>
      <w:r w:rsidR="00CD50B4" w:rsidRPr="00762F37">
        <w:rPr>
          <w:rFonts w:ascii="Arial" w:hAnsi="Arial" w:cs="Arial"/>
          <w:sz w:val="22"/>
          <w:szCs w:val="22"/>
        </w:rPr>
        <w:t>tenidas</w:t>
      </w:r>
      <w:r w:rsidRPr="00762F37">
        <w:rPr>
          <w:rFonts w:ascii="Arial" w:hAnsi="Arial" w:cs="Arial"/>
          <w:sz w:val="22"/>
          <w:szCs w:val="22"/>
        </w:rPr>
        <w:t xml:space="preserve"> las biopsias</w:t>
      </w:r>
      <w:r w:rsidR="00CD50B4" w:rsidRPr="00762F37">
        <w:rPr>
          <w:rFonts w:ascii="Arial" w:hAnsi="Arial" w:cs="Arial"/>
          <w:sz w:val="22"/>
          <w:szCs w:val="22"/>
        </w:rPr>
        <w:t>,</w:t>
      </w:r>
      <w:r w:rsidRPr="00762F37">
        <w:rPr>
          <w:rFonts w:ascii="Arial" w:hAnsi="Arial" w:cs="Arial"/>
          <w:sz w:val="22"/>
          <w:szCs w:val="22"/>
        </w:rPr>
        <w:t xml:space="preserve"> </w:t>
      </w:r>
      <w:r w:rsidRPr="00762F37">
        <w:rPr>
          <w:rFonts w:ascii="Arial" w:hAnsi="Arial" w:cs="Arial"/>
          <w:sz w:val="22"/>
          <w:szCs w:val="22"/>
          <w:lang w:val="es-ES"/>
        </w:rPr>
        <w:t>se procesar</w:t>
      </w:r>
      <w:proofErr w:type="spellStart"/>
      <w:r w:rsidRPr="00762F37">
        <w:rPr>
          <w:rFonts w:ascii="Arial" w:hAnsi="Arial" w:cs="Arial"/>
          <w:sz w:val="22"/>
          <w:szCs w:val="22"/>
        </w:rPr>
        <w:t>án</w:t>
      </w:r>
      <w:proofErr w:type="spellEnd"/>
      <w:r w:rsidRPr="00762F37">
        <w:rPr>
          <w:rFonts w:ascii="Arial" w:hAnsi="Arial" w:cs="Arial"/>
          <w:sz w:val="22"/>
          <w:szCs w:val="22"/>
          <w:lang w:val="es-ES"/>
        </w:rPr>
        <w:t xml:space="preserve"> inmediatamente para aislar </w:t>
      </w:r>
      <w:r w:rsidR="00667325" w:rsidRPr="00762F37">
        <w:rPr>
          <w:rFonts w:ascii="Arial" w:hAnsi="Arial" w:cs="Arial"/>
          <w:sz w:val="22"/>
          <w:szCs w:val="22"/>
          <w:lang w:val="es-ES"/>
        </w:rPr>
        <w:t xml:space="preserve">diferentes poblaciones de las </w:t>
      </w:r>
      <w:r w:rsidRPr="00762F37">
        <w:rPr>
          <w:rFonts w:ascii="Arial" w:hAnsi="Arial" w:cs="Arial"/>
          <w:sz w:val="22"/>
          <w:szCs w:val="22"/>
          <w:lang w:val="es-ES"/>
        </w:rPr>
        <w:t xml:space="preserve">células </w:t>
      </w:r>
      <w:r w:rsidR="00201F6E" w:rsidRPr="00762F37">
        <w:rPr>
          <w:rFonts w:ascii="Arial" w:hAnsi="Arial" w:cs="Arial"/>
          <w:sz w:val="22"/>
          <w:szCs w:val="22"/>
          <w:lang w:val="es-ES"/>
        </w:rPr>
        <w:t xml:space="preserve">TRM </w:t>
      </w:r>
      <w:r w:rsidR="00C27B40" w:rsidRPr="00762F37">
        <w:rPr>
          <w:rFonts w:ascii="Arial" w:hAnsi="Arial" w:cs="Arial"/>
          <w:sz w:val="22"/>
          <w:szCs w:val="22"/>
          <w:lang w:val="es-ES"/>
        </w:rPr>
        <w:t>con anticuerpos específicos</w:t>
      </w:r>
      <w:r w:rsidR="00201F6E" w:rsidRPr="00762F37">
        <w:rPr>
          <w:rFonts w:ascii="Arial" w:hAnsi="Arial" w:cs="Arial"/>
          <w:sz w:val="22"/>
          <w:szCs w:val="22"/>
          <w:lang w:val="es-ES"/>
        </w:rPr>
        <w:t xml:space="preserve"> por </w:t>
      </w:r>
      <w:proofErr w:type="spellStart"/>
      <w:r w:rsidR="00201F6E" w:rsidRPr="00762F37">
        <w:rPr>
          <w:rFonts w:ascii="Arial" w:hAnsi="Arial" w:cs="Arial"/>
          <w:sz w:val="22"/>
          <w:szCs w:val="22"/>
          <w:lang w:val="es-ES"/>
        </w:rPr>
        <w:t>citometr</w:t>
      </w:r>
      <w:proofErr w:type="spellEnd"/>
      <w:r w:rsidR="00201F6E" w:rsidRPr="00762F37">
        <w:rPr>
          <w:rFonts w:ascii="Arial" w:hAnsi="Arial" w:cs="Arial"/>
          <w:sz w:val="22"/>
          <w:szCs w:val="22"/>
        </w:rPr>
        <w:t>í</w:t>
      </w:r>
      <w:r w:rsidR="00201F6E" w:rsidRPr="00762F37">
        <w:rPr>
          <w:rFonts w:ascii="Arial" w:hAnsi="Arial" w:cs="Arial"/>
          <w:sz w:val="22"/>
          <w:szCs w:val="22"/>
          <w:lang w:val="es-ES"/>
        </w:rPr>
        <w:t>a de flujo</w:t>
      </w:r>
      <w:r w:rsidR="00CE1F94" w:rsidRPr="00762F37">
        <w:rPr>
          <w:rFonts w:ascii="Arial" w:hAnsi="Arial" w:cs="Arial"/>
          <w:sz w:val="22"/>
          <w:szCs w:val="22"/>
          <w:lang w:val="es-ES"/>
        </w:rPr>
        <w:t xml:space="preserve">. </w:t>
      </w:r>
      <w:r w:rsidR="00CD50B4" w:rsidRPr="00762F37">
        <w:rPr>
          <w:rFonts w:ascii="Arial" w:hAnsi="Arial" w:cs="Arial"/>
          <w:sz w:val="22"/>
          <w:szCs w:val="22"/>
          <w:lang w:val="es-ES"/>
        </w:rPr>
        <w:t>Una vez</w:t>
      </w:r>
      <w:r w:rsidR="00C27B40" w:rsidRPr="00762F37">
        <w:rPr>
          <w:rFonts w:ascii="Arial" w:hAnsi="Arial" w:cs="Arial"/>
          <w:sz w:val="22"/>
          <w:szCs w:val="22"/>
          <w:lang w:val="es-ES"/>
        </w:rPr>
        <w:t xml:space="preserve"> aisladas las </w:t>
      </w:r>
      <w:proofErr w:type="spellStart"/>
      <w:r w:rsidR="00C27B40" w:rsidRPr="00762F37">
        <w:rPr>
          <w:rFonts w:ascii="Arial" w:hAnsi="Arial" w:cs="Arial"/>
          <w:sz w:val="22"/>
          <w:szCs w:val="22"/>
          <w:lang w:val="es-ES"/>
        </w:rPr>
        <w:t>TRMs</w:t>
      </w:r>
      <w:proofErr w:type="spellEnd"/>
      <w:r w:rsidR="00C27B40" w:rsidRPr="00762F37">
        <w:rPr>
          <w:rFonts w:ascii="Arial" w:hAnsi="Arial" w:cs="Arial"/>
          <w:sz w:val="22"/>
          <w:szCs w:val="22"/>
          <w:lang w:val="es-ES"/>
        </w:rPr>
        <w:t>,</w:t>
      </w:r>
      <w:r w:rsidR="00201F6E" w:rsidRPr="00762F37">
        <w:rPr>
          <w:rFonts w:ascii="Arial" w:hAnsi="Arial" w:cs="Arial"/>
          <w:sz w:val="22"/>
          <w:szCs w:val="22"/>
          <w:lang w:val="es-ES"/>
        </w:rPr>
        <w:t xml:space="preserve"> </w:t>
      </w:r>
      <w:r w:rsidR="00CD50B4" w:rsidRPr="00762F37">
        <w:rPr>
          <w:rFonts w:ascii="Arial" w:hAnsi="Arial" w:cs="Arial"/>
          <w:sz w:val="22"/>
          <w:szCs w:val="22"/>
          <w:lang w:val="es-ES"/>
        </w:rPr>
        <w:t>se harán</w:t>
      </w:r>
      <w:r w:rsidR="00201F6E" w:rsidRPr="00762F37">
        <w:rPr>
          <w:rFonts w:ascii="Arial" w:hAnsi="Arial" w:cs="Arial"/>
          <w:sz w:val="22"/>
          <w:szCs w:val="22"/>
          <w:lang w:val="es-ES"/>
        </w:rPr>
        <w:t xml:space="preserve"> </w:t>
      </w:r>
      <w:r w:rsidR="00667325" w:rsidRPr="00762F37">
        <w:rPr>
          <w:rFonts w:ascii="Arial" w:hAnsi="Arial" w:cs="Arial"/>
          <w:sz w:val="22"/>
          <w:szCs w:val="22"/>
          <w:lang w:val="es-ES"/>
        </w:rPr>
        <w:t xml:space="preserve">diferentes ensayos como la técnica de PCR y </w:t>
      </w:r>
      <w:proofErr w:type="spellStart"/>
      <w:r w:rsidR="00667325" w:rsidRPr="00762F37">
        <w:rPr>
          <w:rFonts w:ascii="Arial" w:hAnsi="Arial" w:cs="Arial"/>
          <w:sz w:val="22"/>
          <w:szCs w:val="22"/>
          <w:lang w:val="es-ES"/>
        </w:rPr>
        <w:t>cocultivo</w:t>
      </w:r>
      <w:proofErr w:type="spellEnd"/>
      <w:r w:rsidR="00667325" w:rsidRPr="00762F37">
        <w:rPr>
          <w:rFonts w:ascii="Arial" w:hAnsi="Arial" w:cs="Arial"/>
          <w:sz w:val="22"/>
          <w:szCs w:val="22"/>
          <w:lang w:val="es-ES"/>
        </w:rPr>
        <w:t xml:space="preserve"> celular. </w:t>
      </w:r>
    </w:p>
    <w:p w14:paraId="7777F8AD" w14:textId="146B965F" w:rsidR="00C27B40" w:rsidRPr="00667325" w:rsidRDefault="00C27B40" w:rsidP="000D299E">
      <w:pPr>
        <w:spacing w:line="276" w:lineRule="auto"/>
        <w:jc w:val="both"/>
        <w:rPr>
          <w:rFonts w:ascii="Arial" w:hAnsi="Arial" w:cs="Arial"/>
          <w:sz w:val="22"/>
          <w:szCs w:val="22"/>
          <w:lang w:val="es-ES"/>
        </w:rPr>
      </w:pPr>
      <w:r w:rsidRPr="00762F37">
        <w:rPr>
          <w:rFonts w:ascii="Arial" w:hAnsi="Arial" w:cs="Arial"/>
          <w:sz w:val="22"/>
          <w:szCs w:val="22"/>
        </w:rPr>
        <w:t xml:space="preserve">Estos estudios de las distintas sub-poblaciones linfocitarias en el modelo </w:t>
      </w:r>
      <w:r w:rsidR="00CE1F94" w:rsidRPr="00762F37">
        <w:rPr>
          <w:rFonts w:ascii="Arial" w:hAnsi="Arial" w:cs="Arial"/>
          <w:sz w:val="22"/>
          <w:szCs w:val="22"/>
        </w:rPr>
        <w:t xml:space="preserve">humano de rechazo intestinal, </w:t>
      </w:r>
      <w:r w:rsidRPr="00762F37">
        <w:rPr>
          <w:rFonts w:ascii="Arial" w:hAnsi="Arial" w:cs="Arial"/>
          <w:sz w:val="22"/>
          <w:szCs w:val="22"/>
        </w:rPr>
        <w:t xml:space="preserve">su relación con los diferentes eventos clínicos y los diferentes tratamientos con </w:t>
      </w:r>
      <w:r w:rsidR="000D299E" w:rsidRPr="00762F37">
        <w:rPr>
          <w:rFonts w:ascii="Arial" w:hAnsi="Arial" w:cs="Arial"/>
          <w:sz w:val="22"/>
          <w:szCs w:val="22"/>
        </w:rPr>
        <w:t xml:space="preserve">la medicación inmunosupresora, </w:t>
      </w:r>
      <w:r w:rsidRPr="00762F37">
        <w:rPr>
          <w:rFonts w:ascii="Arial" w:hAnsi="Arial" w:cs="Arial"/>
          <w:sz w:val="22"/>
          <w:szCs w:val="22"/>
        </w:rPr>
        <w:t>permitirá establecer una correlación entre el tipo de inmunosup</w:t>
      </w:r>
      <w:r w:rsidR="00CE1F94" w:rsidRPr="00762F37">
        <w:rPr>
          <w:rFonts w:ascii="Arial" w:hAnsi="Arial" w:cs="Arial"/>
          <w:sz w:val="22"/>
          <w:szCs w:val="22"/>
        </w:rPr>
        <w:t>resión administrada al paciente y</w:t>
      </w:r>
      <w:r w:rsidRPr="00762F37">
        <w:rPr>
          <w:rFonts w:ascii="Arial" w:hAnsi="Arial" w:cs="Arial"/>
          <w:sz w:val="22"/>
          <w:szCs w:val="22"/>
        </w:rPr>
        <w:t xml:space="preserve"> el tipo de perfil predominante de respuesta T. Esto permitirá diseñar estudios futuros destinados a re-definir las vías y blancos terapéuticos para prevenir o mejorar la respuesta una vez </w:t>
      </w:r>
      <w:r w:rsidR="00CE1F94" w:rsidRPr="00762F37">
        <w:rPr>
          <w:rFonts w:ascii="Arial" w:hAnsi="Arial" w:cs="Arial"/>
          <w:sz w:val="22"/>
          <w:szCs w:val="22"/>
        </w:rPr>
        <w:t>establecido el episodio de RCA.</w:t>
      </w:r>
      <w:bookmarkStart w:id="0" w:name="_GoBack"/>
      <w:bookmarkEnd w:id="0"/>
    </w:p>
    <w:p w14:paraId="508BEC3F" w14:textId="77777777" w:rsidR="00C27B40" w:rsidRPr="000D299E" w:rsidRDefault="00C27B40" w:rsidP="000D299E">
      <w:pPr>
        <w:spacing w:line="276" w:lineRule="auto"/>
        <w:jc w:val="both"/>
        <w:rPr>
          <w:sz w:val="22"/>
          <w:szCs w:val="22"/>
        </w:rPr>
      </w:pPr>
    </w:p>
    <w:sectPr w:rsidR="00C27B40" w:rsidRPr="000D299E" w:rsidSect="009A5E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0B"/>
    <w:rsid w:val="000D299E"/>
    <w:rsid w:val="00201F6E"/>
    <w:rsid w:val="0057140B"/>
    <w:rsid w:val="006440BC"/>
    <w:rsid w:val="00667325"/>
    <w:rsid w:val="00762F37"/>
    <w:rsid w:val="00770216"/>
    <w:rsid w:val="00984FB5"/>
    <w:rsid w:val="009A5EC9"/>
    <w:rsid w:val="00C27B40"/>
    <w:rsid w:val="00C75972"/>
    <w:rsid w:val="00CD50B4"/>
    <w:rsid w:val="00CE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73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40"/>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F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40"/>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278</Words>
  <Characters>1621</Characters>
  <Application>Microsoft Macintosh Word</Application>
  <DocSecurity>0</DocSecurity>
  <Lines>26</Lines>
  <Paragraphs>5</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Meier</dc:creator>
  <cp:keywords/>
  <dc:description/>
  <cp:lastModifiedBy>Dominik Meier</cp:lastModifiedBy>
  <cp:revision>9</cp:revision>
  <dcterms:created xsi:type="dcterms:W3CDTF">2016-08-25T12:30:00Z</dcterms:created>
  <dcterms:modified xsi:type="dcterms:W3CDTF">2016-09-01T02:22:00Z</dcterms:modified>
</cp:coreProperties>
</file>